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0104" w14:textId="77777777" w:rsidR="00860EF1" w:rsidRDefault="002A4B01" w:rsidP="00860EF1">
      <w:pPr>
        <w:jc w:val="center"/>
        <w:rPr>
          <w:sz w:val="28"/>
          <w:szCs w:val="28"/>
        </w:rPr>
      </w:pPr>
      <w:r>
        <w:rPr>
          <w:sz w:val="28"/>
          <w:szCs w:val="28"/>
        </w:rPr>
        <w:t>Y</w:t>
      </w:r>
      <w:r w:rsidR="00860EF1">
        <w:rPr>
          <w:rFonts w:hint="eastAsia"/>
          <w:sz w:val="28"/>
          <w:szCs w:val="28"/>
        </w:rPr>
        <w:t>OKOHAMA CURRENT ENGLISH CLUB</w:t>
      </w:r>
    </w:p>
    <w:p w14:paraId="15FEC308" w14:textId="77777777" w:rsidR="0049706A" w:rsidRDefault="0049706A" w:rsidP="006434A4">
      <w:pPr>
        <w:ind w:rightChars="-270" w:right="-567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Pr="0049706A">
        <w:rPr>
          <w:sz w:val="28"/>
          <w:szCs w:val="28"/>
        </w:rPr>
        <w:t xml:space="preserve">YCEC was founded by the late Prof. </w:t>
      </w:r>
      <w:proofErr w:type="spellStart"/>
      <w:r w:rsidRPr="0049706A">
        <w:rPr>
          <w:sz w:val="28"/>
          <w:szCs w:val="28"/>
        </w:rPr>
        <w:t>Fumihiko</w:t>
      </w:r>
      <w:proofErr w:type="spellEnd"/>
      <w:r w:rsidRPr="0049706A">
        <w:rPr>
          <w:sz w:val="28"/>
          <w:szCs w:val="28"/>
        </w:rPr>
        <w:t xml:space="preserve"> Hagiwara in 1963.</w:t>
      </w:r>
      <w:r>
        <w:rPr>
          <w:sz w:val="28"/>
          <w:szCs w:val="28"/>
        </w:rPr>
        <w:t>)</w:t>
      </w:r>
    </w:p>
    <w:p w14:paraId="698CD5CE" w14:textId="77777777" w:rsidR="0049706A" w:rsidRPr="00365F52" w:rsidRDefault="0049706A" w:rsidP="0049706A">
      <w:pPr>
        <w:jc w:val="center"/>
        <w:rPr>
          <w:b/>
          <w:sz w:val="36"/>
          <w:szCs w:val="36"/>
        </w:rPr>
      </w:pPr>
      <w:r w:rsidRPr="00365F52">
        <w:rPr>
          <w:b/>
          <w:sz w:val="36"/>
          <w:szCs w:val="36"/>
        </w:rPr>
        <w:t>横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浜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時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事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英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語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会</w:t>
      </w:r>
    </w:p>
    <w:p w14:paraId="5AF3401D" w14:textId="77777777" w:rsidR="0049706A" w:rsidRPr="0049706A" w:rsidRDefault="00FB1818" w:rsidP="004970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907DC">
        <w:rPr>
          <w:rFonts w:hint="eastAsia"/>
          <w:sz w:val="28"/>
          <w:szCs w:val="28"/>
        </w:rPr>
        <w:t>７０</w:t>
      </w:r>
      <w:r w:rsidR="00697CCC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回</w:t>
      </w:r>
      <w:r w:rsidR="0049706A" w:rsidRPr="0049706A">
        <w:rPr>
          <w:rFonts w:hint="eastAsia"/>
          <w:sz w:val="28"/>
          <w:szCs w:val="28"/>
        </w:rPr>
        <w:t>例会の要約です。</w:t>
      </w:r>
      <w:r w:rsidR="0049706A" w:rsidRPr="0049706A">
        <w:rPr>
          <w:rFonts w:hint="eastAsia"/>
          <w:sz w:val="28"/>
          <w:szCs w:val="28"/>
        </w:rPr>
        <w:t xml:space="preserve">  </w:t>
      </w:r>
    </w:p>
    <w:p w14:paraId="40EF712D" w14:textId="77777777" w:rsidR="00625816" w:rsidRDefault="0049706A" w:rsidP="00363763">
      <w:pPr>
        <w:rPr>
          <w:sz w:val="28"/>
          <w:szCs w:val="28"/>
        </w:rPr>
      </w:pPr>
      <w:r w:rsidRPr="0049706A">
        <w:rPr>
          <w:rFonts w:hint="eastAsia"/>
          <w:sz w:val="28"/>
          <w:szCs w:val="28"/>
        </w:rPr>
        <w:t xml:space="preserve"> </w:t>
      </w:r>
      <w:r w:rsidR="00FB1818">
        <w:rPr>
          <w:rFonts w:hint="eastAsia"/>
          <w:sz w:val="28"/>
          <w:szCs w:val="28"/>
        </w:rPr>
        <w:t>第</w:t>
      </w:r>
      <w:r w:rsidR="001907DC">
        <w:rPr>
          <w:rFonts w:hint="eastAsia"/>
          <w:sz w:val="28"/>
          <w:szCs w:val="28"/>
        </w:rPr>
        <w:t>７０</w:t>
      </w:r>
      <w:r w:rsidR="00697CCC">
        <w:rPr>
          <w:rFonts w:hint="eastAsia"/>
          <w:sz w:val="28"/>
          <w:szCs w:val="28"/>
        </w:rPr>
        <w:t>１</w:t>
      </w:r>
      <w:r w:rsidR="00FB1818">
        <w:rPr>
          <w:rFonts w:hint="eastAsia"/>
          <w:sz w:val="28"/>
          <w:szCs w:val="28"/>
        </w:rPr>
        <w:t>回</w:t>
      </w:r>
      <w:r w:rsidR="00365F52">
        <w:rPr>
          <w:rFonts w:hint="eastAsia"/>
          <w:sz w:val="28"/>
          <w:szCs w:val="28"/>
        </w:rPr>
        <w:t>例会</w:t>
      </w:r>
      <w:r w:rsidRPr="0049706A">
        <w:rPr>
          <w:rFonts w:hint="eastAsia"/>
          <w:sz w:val="28"/>
          <w:szCs w:val="28"/>
        </w:rPr>
        <w:t>は</w:t>
      </w:r>
      <w:r w:rsidR="00957AA0">
        <w:rPr>
          <w:rFonts w:hint="eastAsia"/>
          <w:sz w:val="28"/>
          <w:szCs w:val="28"/>
        </w:rPr>
        <w:t>１</w:t>
      </w:r>
      <w:r w:rsidR="00697CCC">
        <w:rPr>
          <w:rFonts w:hint="eastAsia"/>
          <w:sz w:val="28"/>
          <w:szCs w:val="28"/>
        </w:rPr>
        <w:t>２</w:t>
      </w:r>
      <w:r w:rsidRPr="0049706A">
        <w:rPr>
          <w:rFonts w:hint="eastAsia"/>
          <w:sz w:val="28"/>
          <w:szCs w:val="28"/>
        </w:rPr>
        <w:t>月２</w:t>
      </w:r>
      <w:r w:rsidR="00697CCC">
        <w:rPr>
          <w:rFonts w:hint="eastAsia"/>
          <w:sz w:val="28"/>
          <w:szCs w:val="28"/>
        </w:rPr>
        <w:t>４</w:t>
      </w:r>
      <w:r w:rsidRPr="0049706A">
        <w:rPr>
          <w:rFonts w:hint="eastAsia"/>
          <w:sz w:val="28"/>
          <w:szCs w:val="28"/>
        </w:rPr>
        <w:t>日（土）１時</w:t>
      </w:r>
      <w:r w:rsidR="00DE0C71">
        <w:rPr>
          <w:rFonts w:hint="eastAsia"/>
          <w:sz w:val="28"/>
          <w:szCs w:val="28"/>
        </w:rPr>
        <w:t>４</w:t>
      </w:r>
      <w:r w:rsidRPr="0049706A">
        <w:rPr>
          <w:rFonts w:hint="eastAsia"/>
          <w:sz w:val="28"/>
          <w:szCs w:val="28"/>
        </w:rPr>
        <w:t>０分</w:t>
      </w:r>
      <w:r w:rsidR="00365F52">
        <w:rPr>
          <w:rFonts w:hint="eastAsia"/>
          <w:sz w:val="28"/>
          <w:szCs w:val="28"/>
        </w:rPr>
        <w:t>から</w:t>
      </w:r>
      <w:r w:rsidRPr="0049706A">
        <w:rPr>
          <w:rFonts w:hint="eastAsia"/>
          <w:sz w:val="28"/>
          <w:szCs w:val="28"/>
        </w:rPr>
        <w:t>開かれました。</w:t>
      </w:r>
    </w:p>
    <w:p w14:paraId="3CD5A09E" w14:textId="77777777" w:rsidR="0049706A" w:rsidRPr="00081E5E" w:rsidRDefault="00081E5E" w:rsidP="0036376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 w14:paraId="6A7F9BFF" w14:textId="77777777" w:rsidR="00A6140F" w:rsidRDefault="00081E5E" w:rsidP="00081E5E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We held</w:t>
      </w:r>
      <w:r w:rsidR="00027745">
        <w:rPr>
          <w:sz w:val="28"/>
          <w:szCs w:val="28"/>
        </w:rPr>
        <w:t xml:space="preserve"> our</w:t>
      </w:r>
      <w:r w:rsidR="00365F52">
        <w:rPr>
          <w:sz w:val="28"/>
          <w:szCs w:val="28"/>
        </w:rPr>
        <w:t xml:space="preserve"> </w:t>
      </w:r>
      <w:r w:rsidR="001907DC">
        <w:rPr>
          <w:sz w:val="28"/>
          <w:szCs w:val="28"/>
        </w:rPr>
        <w:t>70</w:t>
      </w:r>
      <w:r w:rsidR="00697CCC">
        <w:rPr>
          <w:sz w:val="28"/>
          <w:szCs w:val="28"/>
        </w:rPr>
        <w:t>1</w:t>
      </w:r>
      <w:r>
        <w:rPr>
          <w:sz w:val="28"/>
          <w:szCs w:val="28"/>
        </w:rPr>
        <w:t xml:space="preserve">st regular </w:t>
      </w:r>
      <w:r w:rsidR="00027745">
        <w:rPr>
          <w:sz w:val="28"/>
          <w:szCs w:val="28"/>
        </w:rPr>
        <w:t xml:space="preserve">monthly </w:t>
      </w:r>
      <w:r w:rsidR="00365F52">
        <w:rPr>
          <w:sz w:val="28"/>
          <w:szCs w:val="28"/>
        </w:rPr>
        <w:t xml:space="preserve">meeting </w:t>
      </w:r>
      <w:r w:rsidR="00E8208E" w:rsidRPr="00E8208E">
        <w:rPr>
          <w:sz w:val="28"/>
          <w:szCs w:val="28"/>
        </w:rPr>
        <w:t>in L-Plaza</w:t>
      </w:r>
      <w:r w:rsidR="00E8208E">
        <w:rPr>
          <w:sz w:val="28"/>
          <w:szCs w:val="28"/>
        </w:rPr>
        <w:t xml:space="preserve"> </w:t>
      </w:r>
      <w:r w:rsidR="00860EF1">
        <w:rPr>
          <w:sz w:val="28"/>
          <w:szCs w:val="28"/>
        </w:rPr>
        <w:t>at 1:40</w:t>
      </w:r>
      <w:r w:rsidR="00F01180">
        <w:rPr>
          <w:sz w:val="28"/>
          <w:szCs w:val="28"/>
        </w:rPr>
        <w:t xml:space="preserve"> </w:t>
      </w:r>
      <w:r w:rsidR="00DE0C71">
        <w:rPr>
          <w:sz w:val="28"/>
          <w:szCs w:val="28"/>
        </w:rPr>
        <w:t>p.m.</w:t>
      </w:r>
      <w:r w:rsidR="007D3E53">
        <w:rPr>
          <w:sz w:val="28"/>
          <w:szCs w:val="28"/>
        </w:rPr>
        <w:t xml:space="preserve"> </w:t>
      </w:r>
      <w:r w:rsidR="00365F52">
        <w:rPr>
          <w:sz w:val="28"/>
          <w:szCs w:val="28"/>
        </w:rPr>
        <w:t xml:space="preserve">on </w:t>
      </w:r>
      <w:r w:rsidR="00697CCC">
        <w:rPr>
          <w:sz w:val="28"/>
          <w:szCs w:val="28"/>
        </w:rPr>
        <w:t>Decem</w:t>
      </w:r>
      <w:r w:rsidR="001907DC">
        <w:rPr>
          <w:sz w:val="28"/>
          <w:szCs w:val="28"/>
        </w:rPr>
        <w:t>ber 2</w:t>
      </w:r>
      <w:r w:rsidR="00697CCC">
        <w:rPr>
          <w:sz w:val="28"/>
          <w:szCs w:val="28"/>
        </w:rPr>
        <w:t>4</w:t>
      </w:r>
      <w:r w:rsidR="001907DC">
        <w:rPr>
          <w:sz w:val="28"/>
          <w:szCs w:val="28"/>
        </w:rPr>
        <w:t>, 2</w:t>
      </w:r>
      <w:r w:rsidR="0049706A" w:rsidRPr="0049706A">
        <w:rPr>
          <w:sz w:val="28"/>
          <w:szCs w:val="28"/>
        </w:rPr>
        <w:t>022</w:t>
      </w:r>
      <w:r w:rsidR="00E8208E">
        <w:rPr>
          <w:sz w:val="28"/>
          <w:szCs w:val="28"/>
        </w:rPr>
        <w:t>.</w:t>
      </w:r>
      <w:r w:rsidR="00027745">
        <w:rPr>
          <w:sz w:val="28"/>
          <w:szCs w:val="28"/>
        </w:rPr>
        <w:t xml:space="preserve">  </w:t>
      </w:r>
      <w:r w:rsidR="00A6140F">
        <w:rPr>
          <w:sz w:val="28"/>
          <w:szCs w:val="28"/>
        </w:rPr>
        <w:t xml:space="preserve">The summary of the regular </w:t>
      </w:r>
      <w:r w:rsidR="00027745">
        <w:rPr>
          <w:sz w:val="28"/>
          <w:szCs w:val="28"/>
        </w:rPr>
        <w:t xml:space="preserve">monthly </w:t>
      </w:r>
      <w:r w:rsidR="00A6140F">
        <w:rPr>
          <w:sz w:val="28"/>
          <w:szCs w:val="28"/>
        </w:rPr>
        <w:t>meeting is as follows:</w:t>
      </w:r>
    </w:p>
    <w:p w14:paraId="3C90743B" w14:textId="77777777" w:rsidR="009243A2" w:rsidRDefault="009243A2" w:rsidP="00A6140F">
      <w:pPr>
        <w:pStyle w:val="a9"/>
        <w:numPr>
          <w:ilvl w:val="0"/>
          <w:numId w:val="12"/>
        </w:numPr>
        <w:ind w:leftChars="0"/>
        <w:jc w:val="left"/>
      </w:pPr>
      <w:r>
        <w:rPr>
          <w:rFonts w:hint="eastAsia"/>
        </w:rPr>
        <w:t>Forum on current English usage</w:t>
      </w:r>
    </w:p>
    <w:p w14:paraId="0CC7D92C" w14:textId="77777777" w:rsidR="00697CCC" w:rsidRPr="00697CCC" w:rsidRDefault="008B24C9" w:rsidP="00697CCC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 xml:space="preserve"> </w:t>
      </w:r>
      <w:r>
        <w:t xml:space="preserve">        </w:t>
      </w:r>
      <w:r w:rsidR="00697CCC">
        <w:t xml:space="preserve">                        </w:t>
      </w:r>
      <w:r w:rsidR="00697CCC" w:rsidRPr="00697CCC">
        <w:rPr>
          <w:rFonts w:hint="eastAsia"/>
        </w:rPr>
        <w:t xml:space="preserve">　</w:t>
      </w:r>
      <w:r w:rsidR="00697CCC" w:rsidRPr="00697CCC">
        <w:rPr>
          <w:rFonts w:hint="eastAsia"/>
        </w:rPr>
        <w:t xml:space="preserve"> </w:t>
      </w:r>
      <w:r w:rsidR="00697CCC">
        <w:t xml:space="preserve">    </w:t>
      </w:r>
      <w:r w:rsidR="00697CCC" w:rsidRPr="00697CCC">
        <w:rPr>
          <w:rFonts w:hint="eastAsia"/>
        </w:rPr>
        <w:t xml:space="preserve">Shigetomi Okada </w:t>
      </w:r>
      <w:r w:rsidR="00697CCC" w:rsidRPr="00697CCC">
        <w:rPr>
          <w:rFonts w:hint="eastAsia"/>
        </w:rPr>
        <w:t>（岡田　茂富）</w:t>
      </w:r>
    </w:p>
    <w:p w14:paraId="69E32960" w14:textId="77777777" w:rsidR="00F951B6" w:rsidRDefault="00F951B6" w:rsidP="00F951B6">
      <w:pPr>
        <w:pStyle w:val="Web"/>
        <w:spacing w:before="0" w:beforeAutospacing="0" w:after="0" w:afterAutospacing="0"/>
        <w:jc w:val="center"/>
        <w:rPr>
          <w:rFonts w:ascii="Century" w:hAnsi="Century"/>
          <w:color w:val="111111"/>
          <w:sz w:val="28"/>
          <w:szCs w:val="28"/>
        </w:rPr>
      </w:pPr>
      <w:r>
        <w:rPr>
          <w:rFonts w:hint="eastAsia"/>
          <w:color w:val="111111"/>
          <w:sz w:val="32"/>
          <w:szCs w:val="32"/>
        </w:rPr>
        <w:t xml:space="preserve">　　　　</w:t>
      </w:r>
    </w:p>
    <w:p w14:paraId="4AB73126" w14:textId="77777777" w:rsidR="00F951B6" w:rsidRDefault="00F951B6" w:rsidP="00F951B6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Fonts w:ascii="Cambria Math" w:hAnsi="Cambria Math"/>
          <w:b w:val="0"/>
          <w:bCs w:val="0"/>
          <w:color w:val="111111"/>
          <w:sz w:val="32"/>
          <w:szCs w:val="32"/>
        </w:rPr>
        <w:t>①</w:t>
      </w:r>
      <w:r>
        <w:rPr>
          <w:rFonts w:ascii="Century" w:hAnsi="Century"/>
          <w:b w:val="0"/>
          <w:bCs w:val="0"/>
          <w:color w:val="212529"/>
          <w:sz w:val="32"/>
          <w:szCs w:val="32"/>
        </w:rPr>
        <w:t xml:space="preserve">Proceed with caution: The trouble with </w:t>
      </w:r>
      <w:r>
        <w:rPr>
          <w:rFonts w:ascii="Century" w:hAnsi="Century"/>
          <w:b w:val="0"/>
          <w:bCs w:val="0"/>
          <w:color w:val="212529"/>
          <w:sz w:val="32"/>
          <w:szCs w:val="32"/>
          <w:u w:val="single"/>
          <w:shd w:val="clear" w:color="auto" w:fill="FFFF00"/>
        </w:rPr>
        <w:t>trigger warnings</w:t>
      </w:r>
    </w:p>
    <w:p w14:paraId="70E56082" w14:textId="77777777" w:rsidR="00F951B6" w:rsidRDefault="00F951B6" w:rsidP="00F951B6">
      <w:pPr>
        <w:widowControl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  <w:u w:val="single"/>
          <w:shd w:val="clear" w:color="auto" w:fill="FFFF00"/>
        </w:rPr>
        <w:t>Trigger warnings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</w:rPr>
        <w:t xml:space="preserve"> are widely used in many universities – and increasingly, the wider world. Last year, London’s Globe theatre attached a 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  <w:u w:val="single"/>
          <w:shd w:val="clear" w:color="auto" w:fill="FFFF00"/>
        </w:rPr>
        <w:t>trigger warning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</w:rPr>
        <w:t xml:space="preserve"> to Shakespeare’s Romeo &amp; Juliet, advising it “contains depictions of suicide, moments of violence, and references to drug use,” among other things.</w:t>
      </w:r>
    </w:p>
    <w:p w14:paraId="2AB45609" w14:textId="77777777" w:rsidR="00F951B6" w:rsidRDefault="00F951B6" w:rsidP="00F951B6">
      <w:pPr>
        <w:widowControl/>
        <w:ind w:firstLine="2800"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r>
        <w:rPr>
          <w:rFonts w:ascii="Century" w:eastAsia="游ゴシック" w:hAnsi="Century" w:cs="ＭＳ Ｐゴシック"/>
          <w:kern w:val="0"/>
          <w:sz w:val="28"/>
          <w:szCs w:val="28"/>
        </w:rPr>
        <w:t>   -from</w:t>
      </w:r>
      <w:r>
        <w:rPr>
          <w:rFonts w:ascii="Century" w:eastAsia="游ゴシック" w:hAnsi="Century" w:cs="ＭＳ Ｐゴシック"/>
          <w:color w:val="4B4B4E"/>
          <w:kern w:val="0"/>
          <w:sz w:val="28"/>
          <w:szCs w:val="28"/>
        </w:rPr>
        <w:t xml:space="preserve"> the Conversation Com of December 20, 2022</w:t>
      </w:r>
      <w:r>
        <w:rPr>
          <w:rFonts w:ascii="Century" w:eastAsia="游ゴシック" w:hAnsi="Century" w:cs="ＭＳ Ｐゴシック"/>
          <w:kern w:val="0"/>
          <w:sz w:val="28"/>
          <w:szCs w:val="28"/>
        </w:rPr>
        <w:t xml:space="preserve"> </w:t>
      </w:r>
    </w:p>
    <w:p w14:paraId="63556604" w14:textId="77777777" w:rsidR="00F951B6" w:rsidRDefault="00F951B6" w:rsidP="00D9586B">
      <w:pPr>
        <w:widowControl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r>
        <w:rPr>
          <w:rFonts w:ascii="ÿ2dÿ33  ÿ300b40b70c30af" w:eastAsia="游ゴシック" w:hAnsi="ÿ2dÿ33  ÿ300b40b70c30af" w:cs="ＭＳ Ｐゴシック"/>
          <w:color w:val="111111"/>
          <w:kern w:val="0"/>
          <w:szCs w:val="21"/>
        </w:rPr>
        <w:t>■</w:t>
      </w:r>
      <w:r>
        <w:rPr>
          <w:rFonts w:ascii="Century" w:eastAsia="游ゴシック" w:hAnsi="Century" w:cs="ＭＳ Ｐゴシック"/>
          <w:color w:val="111111"/>
          <w:kern w:val="0"/>
          <w:szCs w:val="21"/>
        </w:rPr>
        <w:t xml:space="preserve"> </w:t>
      </w:r>
      <w:r>
        <w:rPr>
          <w:rFonts w:ascii="Century" w:eastAsia="游ゴシック" w:hAnsi="Century" w:cs="ＭＳ Ｐゴシック"/>
          <w:color w:val="111111"/>
          <w:kern w:val="0"/>
          <w:sz w:val="28"/>
          <w:szCs w:val="28"/>
          <w:lang w:val="en"/>
        </w:rPr>
        <w:t>trigger warning</w:t>
      </w:r>
      <w:r>
        <w:rPr>
          <w:rFonts w:ascii="Century" w:eastAsia="游ゴシック" w:hAnsi="Century" w:cs="ＭＳ Ｐゴシック"/>
          <w:color w:val="111111"/>
          <w:kern w:val="0"/>
          <w:szCs w:val="21"/>
          <w:lang w:val="en"/>
        </w:rPr>
        <w:t xml:space="preserve"> = </w:t>
      </w:r>
      <w:r>
        <w:rPr>
          <w:rFonts w:ascii="游ゴシック" w:eastAsia="游ゴシック" w:hAnsi="游ゴシック" w:cs="ＭＳ Ｐゴシック" w:hint="eastAsia"/>
          <w:color w:val="111111"/>
          <w:kern w:val="0"/>
          <w:szCs w:val="21"/>
        </w:rPr>
        <w:t>事前警告、閲覧注意</w:t>
      </w:r>
    </w:p>
    <w:p w14:paraId="5E37A3FC" w14:textId="77777777" w:rsidR="00F951B6" w:rsidRDefault="00F951B6" w:rsidP="00F951B6">
      <w:pPr>
        <w:widowControl/>
        <w:ind w:firstLine="1200"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r>
        <w:rPr>
          <w:rFonts w:ascii="游ゴシック" w:eastAsia="游ゴシック" w:hAnsi="游ゴシック" w:cs="ＭＳ Ｐゴシック" w:hint="eastAsia"/>
          <w:color w:val="111111"/>
          <w:kern w:val="0"/>
          <w:szCs w:val="21"/>
        </w:rPr>
        <w:t>不快な感情や記憶を思い起こす可能性がある物や事に対する警告</w:t>
      </w:r>
    </w:p>
    <w:p w14:paraId="179AD00B" w14:textId="77777777" w:rsidR="00F951B6" w:rsidRDefault="00F951B6" w:rsidP="00F951B6">
      <w:pPr>
        <w:widowControl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bookmarkStart w:id="0" w:name="m_4523288704381093692__Hlk120293245"/>
      <w:bookmarkStart w:id="1" w:name="m_4523288704381093692__Hlk120299936"/>
      <w:bookmarkEnd w:id="0"/>
      <w:r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</w:rPr>
        <w:t xml:space="preserve">【訳文】　</w:t>
      </w:r>
      <w:bookmarkEnd w:id="1"/>
      <w:r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</w:rPr>
        <w:t>注意して進め、事前警告で揉めることがある</w:t>
      </w:r>
    </w:p>
    <w:p w14:paraId="292BF324" w14:textId="77777777" w:rsidR="00F951B6" w:rsidRDefault="00F951B6" w:rsidP="00F951B6">
      <w:pPr>
        <w:widowControl/>
        <w:ind w:firstLine="240"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事前警告は多くの大学で広く使われています、さらに世界中でますます多く使われています。昨年ロンドンのグローブ劇場はシェークスピアの「ロミオとジュリエット」の上演に際し、「自殺を図る場面や、暴力をふるう時もあり、毒薬を用いる場面もある」と事前警告を発しました。</w:t>
      </w:r>
    </w:p>
    <w:p w14:paraId="161B67F3" w14:textId="77777777" w:rsidR="00F951B6" w:rsidRDefault="00F951B6" w:rsidP="00F951B6">
      <w:pPr>
        <w:widowControl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r>
        <w:rPr>
          <w:rFonts w:ascii="Century" w:eastAsia="游ゴシック" w:hAnsi="Century" w:cs="ＭＳ Ｐゴシック"/>
          <w:b/>
          <w:bCs/>
          <w:kern w:val="0"/>
          <w:sz w:val="28"/>
          <w:szCs w:val="28"/>
        </w:rPr>
        <w:t> </w:t>
      </w:r>
    </w:p>
    <w:p w14:paraId="346F8DC6" w14:textId="77777777" w:rsidR="00F951B6" w:rsidRDefault="00F951B6" w:rsidP="00F951B6">
      <w:pPr>
        <w:pStyle w:val="Web"/>
        <w:spacing w:before="0" w:beforeAutospacing="0" w:after="0" w:afterAutospacing="0"/>
        <w:ind w:left="360"/>
        <w:jc w:val="both"/>
        <w:rPr>
          <w:rFonts w:ascii="Century" w:hAnsi="Century"/>
          <w:color w:val="111111"/>
          <w:sz w:val="28"/>
          <w:szCs w:val="28"/>
        </w:rPr>
      </w:pPr>
      <w:r>
        <w:rPr>
          <w:rFonts w:ascii="Cambria Math" w:hAnsi="Cambria Math"/>
          <w:color w:val="111111"/>
          <w:sz w:val="28"/>
          <w:szCs w:val="28"/>
        </w:rPr>
        <w:t>①</w:t>
      </w:r>
      <w:r>
        <w:rPr>
          <w:rFonts w:ascii="Times New Roman" w:hAnsi="Times New Roman" w:cs="Times New Roman"/>
          <w:color w:val="111111"/>
          <w:sz w:val="14"/>
          <w:szCs w:val="14"/>
        </w:rPr>
        <w:t xml:space="preserve">  </w:t>
      </w:r>
      <w:r>
        <w:rPr>
          <w:rFonts w:ascii="Century" w:hAnsi="Century"/>
          <w:color w:val="111111"/>
          <w:sz w:val="28"/>
          <w:szCs w:val="28"/>
        </w:rPr>
        <w:t>    </w:t>
      </w:r>
      <w:r>
        <w:rPr>
          <w:rFonts w:ascii="ÿ2dÿ33  ÿ300b40b70c30af" w:hAnsi="ÿ2dÿ33  ÿ300b40b70c30af"/>
          <w:color w:val="111111"/>
          <w:sz w:val="28"/>
          <w:szCs w:val="28"/>
        </w:rPr>
        <w:t>②</w:t>
      </w:r>
      <w:r>
        <w:rPr>
          <w:rFonts w:ascii="Century" w:hAnsi="Century"/>
          <w:color w:val="111111"/>
          <w:sz w:val="28"/>
          <w:szCs w:val="28"/>
        </w:rPr>
        <w:t xml:space="preserve">   </w:t>
      </w:r>
    </w:p>
    <w:p w14:paraId="369EBD1F" w14:textId="77777777" w:rsidR="00F951B6" w:rsidRDefault="00F951B6" w:rsidP="00F951B6">
      <w:pPr>
        <w:pStyle w:val="Web"/>
        <w:spacing w:before="0" w:beforeAutospacing="0" w:after="0" w:afterAutospacing="0"/>
        <w:ind w:left="360"/>
        <w:jc w:val="both"/>
        <w:rPr>
          <w:rFonts w:ascii="Century" w:hAnsi="Century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 xml:space="preserve">　　　　　　　　　　　　　　　　　　　　　　　　　　　　　　　</w:t>
      </w:r>
      <w:r>
        <w:rPr>
          <w:rFonts w:ascii="Century" w:hAnsi="Century"/>
          <w:color w:val="111111"/>
          <w:sz w:val="28"/>
          <w:szCs w:val="28"/>
        </w:rPr>
        <w:t xml:space="preserve">       </w:t>
      </w:r>
      <w:r>
        <w:rPr>
          <w:rFonts w:hint="eastAsia"/>
          <w:color w:val="111111"/>
          <w:sz w:val="28"/>
          <w:szCs w:val="28"/>
        </w:rPr>
        <w:t xml:space="preserve">　</w:t>
      </w:r>
      <w:r>
        <w:rPr>
          <w:rFonts w:ascii="Century" w:hAnsi="Century"/>
          <w:color w:val="111111"/>
        </w:rPr>
        <w:t>Brian Redmond</w:t>
      </w:r>
    </w:p>
    <w:p w14:paraId="02CA2016" w14:textId="77777777" w:rsidR="00F951B6" w:rsidRDefault="00F951B6" w:rsidP="00F951B6">
      <w:pPr>
        <w:pStyle w:val="Web"/>
        <w:spacing w:before="0" w:beforeAutospacing="0" w:after="0" w:afterAutospacing="0"/>
        <w:ind w:left="360"/>
        <w:jc w:val="both"/>
        <w:rPr>
          <w:rFonts w:ascii="Century" w:hAnsi="Century"/>
          <w:color w:val="111111"/>
          <w:sz w:val="28"/>
          <w:szCs w:val="28"/>
        </w:rPr>
      </w:pPr>
      <w:r>
        <w:rPr>
          <w:rFonts w:ascii="Cambria Math" w:hAnsi="Cambria Math"/>
          <w:color w:val="111111"/>
          <w:sz w:val="28"/>
          <w:szCs w:val="28"/>
        </w:rPr>
        <w:t>②</w:t>
      </w:r>
      <w:r>
        <w:rPr>
          <w:rFonts w:ascii="Times New Roman" w:hAnsi="Times New Roman" w:cs="Times New Roman"/>
          <w:color w:val="111111"/>
          <w:sz w:val="14"/>
          <w:szCs w:val="14"/>
        </w:rPr>
        <w:t xml:space="preserve">  </w:t>
      </w:r>
      <w:r>
        <w:rPr>
          <w:rFonts w:ascii="Century" w:hAnsi="Century"/>
          <w:b/>
          <w:bCs/>
          <w:color w:val="000000"/>
          <w:sz w:val="28"/>
          <w:szCs w:val="28"/>
        </w:rPr>
        <w:t xml:space="preserve">When was the last time you cried?    </w:t>
      </w:r>
    </w:p>
    <w:p w14:paraId="1F3DACF5" w14:textId="77777777" w:rsidR="00F951B6" w:rsidRDefault="00F951B6" w:rsidP="00F951B6">
      <w:pPr>
        <w:widowControl/>
        <w:rPr>
          <w:rFonts w:ascii="Century" w:eastAsia="游ゴシック" w:hAnsi="Century" w:cs="ＭＳ Ｐゴシック"/>
          <w:color w:val="111111"/>
          <w:kern w:val="0"/>
          <w:sz w:val="28"/>
          <w:szCs w:val="28"/>
        </w:rPr>
      </w:pPr>
      <w:r>
        <w:rPr>
          <w:rFonts w:ascii="Century" w:eastAsia="游ゴシック" w:hAnsi="Century" w:cs="ＭＳ Ｐゴシック"/>
          <w:b/>
          <w:bCs/>
          <w:color w:val="000000"/>
          <w:kern w:val="0"/>
          <w:sz w:val="28"/>
          <w:szCs w:val="28"/>
        </w:rPr>
        <w:t xml:space="preserve">    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</w:rPr>
        <w:t xml:space="preserve">I can be quite soft at times. I’m OK being connected to my emotions. People still 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  <w:u w:val="single"/>
          <w:shd w:val="clear" w:color="auto" w:fill="FFFF00"/>
        </w:rPr>
        <w:t>take the mickey out of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</w:rPr>
        <w:t>me because when Des Cahill was on </w:t>
      </w:r>
      <w:r>
        <w:rPr>
          <w:rFonts w:ascii="Century" w:eastAsia="游ゴシック" w:hAnsi="Century" w:cs="ＭＳ Ｐゴシック"/>
          <w:i/>
          <w:iCs/>
          <w:color w:val="000000"/>
          <w:kern w:val="0"/>
          <w:sz w:val="28"/>
          <w:szCs w:val="28"/>
        </w:rPr>
        <w:t>Dancing with the Stars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</w:rPr>
        <w:t xml:space="preserve"> in season one, one of the weeks he did a beautiful </w:t>
      </w:r>
      <w:r>
        <w:rPr>
          <w:rFonts w:ascii="Century" w:eastAsia="游ゴシック" w:hAnsi="Century" w:cs="ＭＳ Ｐゴシック"/>
          <w:color w:val="000000"/>
          <w:kern w:val="0"/>
          <w:sz w:val="28"/>
          <w:szCs w:val="28"/>
        </w:rPr>
        <w:lastRenderedPageBreak/>
        <w:t>dance number to the Marino Waltz from the Dubliners and that nearly got me going.                                                        </w:t>
      </w:r>
    </w:p>
    <w:p w14:paraId="1C20F8FE" w14:textId="77777777" w:rsidR="00D9586B" w:rsidRDefault="00F951B6" w:rsidP="00D9586B">
      <w:pPr>
        <w:pStyle w:val="Web"/>
        <w:spacing w:before="0" w:beforeAutospacing="0" w:after="345" w:afterAutospacing="0" w:line="360" w:lineRule="atLeast"/>
        <w:ind w:firstLineChars="500" w:firstLine="1400"/>
        <w:rPr>
          <w:color w:val="000000"/>
          <w:sz w:val="28"/>
          <w:szCs w:val="28"/>
        </w:rPr>
      </w:pPr>
      <w:r>
        <w:rPr>
          <w:rFonts w:ascii="Century" w:hAnsi="Century"/>
          <w:color w:val="000000"/>
          <w:sz w:val="28"/>
          <w:szCs w:val="28"/>
        </w:rPr>
        <w:t>from: Irish Examiner of December 26, 2022</w:t>
      </w:r>
      <w:r>
        <w:rPr>
          <w:rFonts w:hint="eastAsia"/>
          <w:color w:val="000000"/>
          <w:sz w:val="28"/>
          <w:szCs w:val="28"/>
        </w:rPr>
        <w:t xml:space="preserve">　　</w:t>
      </w:r>
    </w:p>
    <w:p w14:paraId="37FCE56A" w14:textId="77777777" w:rsidR="00F951B6" w:rsidRPr="00D9586B" w:rsidRDefault="00F951B6" w:rsidP="00D9586B">
      <w:pPr>
        <w:pStyle w:val="Web"/>
        <w:spacing w:before="0" w:beforeAutospacing="0" w:after="345" w:afterAutospacing="0" w:line="360" w:lineRule="atLeast"/>
        <w:rPr>
          <w:color w:val="000000"/>
          <w:sz w:val="28"/>
          <w:szCs w:val="28"/>
        </w:rPr>
      </w:pPr>
      <w:r>
        <w:rPr>
          <w:rFonts w:ascii="ÿ2dÿ33  ÿ300b40b70c30af" w:hAnsi="ÿ2dÿ33  ÿ300b40b70c30af"/>
          <w:color w:val="111111"/>
        </w:rPr>
        <w:t>■</w:t>
      </w:r>
      <w:r>
        <w:rPr>
          <w:rFonts w:ascii="Century" w:hAnsi="Century"/>
          <w:color w:val="111111"/>
        </w:rPr>
        <w:t xml:space="preserve"> </w:t>
      </w:r>
      <w:r>
        <w:rPr>
          <w:rFonts w:ascii="Century" w:hAnsi="Century"/>
          <w:color w:val="111111"/>
          <w:sz w:val="28"/>
          <w:szCs w:val="28"/>
          <w:lang w:val="en"/>
        </w:rPr>
        <w:t xml:space="preserve">take the mickey out of = </w:t>
      </w:r>
      <w:r>
        <w:rPr>
          <w:rFonts w:hint="eastAsia"/>
          <w:color w:val="111111"/>
        </w:rPr>
        <w:t>を馬鹿にする、からかう</w:t>
      </w:r>
      <w:r>
        <w:rPr>
          <w:rFonts w:ascii="游明朝" w:eastAsia="游明朝" w:hAnsi="游明朝" w:hint="eastAsia"/>
          <w:color w:val="111111"/>
        </w:rPr>
        <w:t>,  </w:t>
      </w:r>
      <w:r>
        <w:rPr>
          <w:rFonts w:ascii="Open Sans" w:hAnsi="Open Sans" w:cs="Open Sans"/>
          <w:color w:val="212529"/>
          <w:sz w:val="29"/>
          <w:szCs w:val="29"/>
        </w:rPr>
        <w:t>make fun of (someone)</w:t>
      </w:r>
      <w:r>
        <w:rPr>
          <w:rFonts w:hint="eastAsia"/>
          <w:color w:val="212529"/>
          <w:sz w:val="29"/>
          <w:szCs w:val="29"/>
        </w:rPr>
        <w:t xml:space="preserve">　　　　</w:t>
      </w:r>
      <w:r>
        <w:rPr>
          <w:rFonts w:hint="eastAsia"/>
          <w:b/>
          <w:bCs/>
          <w:color w:val="000000"/>
          <w:sz w:val="28"/>
          <w:szCs w:val="28"/>
        </w:rPr>
        <w:t>【訳文】泣いたのは何時の事</w:t>
      </w:r>
    </w:p>
    <w:p w14:paraId="7BF9F5BC" w14:textId="77777777" w:rsidR="00F951B6" w:rsidRDefault="00F951B6" w:rsidP="00F951B6">
      <w:pPr>
        <w:widowControl/>
        <w:spacing w:after="345" w:line="360" w:lineRule="atLeast"/>
        <w:rPr>
          <w:rFonts w:ascii="游ゴシック" w:eastAsia="游ゴシック" w:hAnsi="游ゴシック" w:cs="ＭＳ Ｐゴシック"/>
          <w:color w:val="000000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時にはひどく情に脆くなることがある。私は自分の感情に直結しても何ら構わない。人々は、依然として私を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Cs w:val="21"/>
          <w:u w:val="single"/>
          <w:shd w:val="clear" w:color="auto" w:fill="FFFF00"/>
        </w:rPr>
        <w:t>馬鹿にするが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、デー・カーヒルが「スターとダンスしよう</w:t>
      </w:r>
      <w:r>
        <w:rPr>
          <w:rFonts w:ascii="ÿ2dÿ33  ÿ300b40b70c30af" w:eastAsia="游ゴシック" w:hAnsi="ÿ2dÿ33  ÿ300b40b70c30af" w:cs="ＭＳ Ｐゴシック"/>
          <w:color w:val="000000"/>
          <w:kern w:val="0"/>
          <w:szCs w:val="21"/>
        </w:rPr>
        <w:t>‐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シーズン１」を取材していた時のこと、ある時素晴らしいダンス曲、ダブリンナーからマリノ・ワルツまでを歌ったので、私は半ばやる気を起こしたのだ。</w:t>
      </w:r>
    </w:p>
    <w:p w14:paraId="3F553285" w14:textId="77777777" w:rsidR="007A7594" w:rsidRPr="007A7594" w:rsidRDefault="007A7594" w:rsidP="007A7594">
      <w:pPr>
        <w:widowControl/>
        <w:spacing w:after="345" w:line="360" w:lineRule="atLeast"/>
        <w:rPr>
          <w:rFonts w:ascii="游ゴシック" w:eastAsia="游ゴシック" w:hAnsi="游ゴシック" w:cs="ＭＳ Ｐゴシック"/>
          <w:color w:val="000000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B</w:t>
      </w:r>
      <w:r>
        <w:rPr>
          <w:rFonts w:ascii="游ゴシック" w:eastAsia="游ゴシック" w:hAnsi="游ゴシック" w:cs="ＭＳ Ｐゴシック"/>
          <w:color w:val="000000"/>
          <w:kern w:val="0"/>
          <w:szCs w:val="21"/>
        </w:rPr>
        <w:t>)</w:t>
      </w:r>
      <w:r w:rsidRPr="007A7594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 xml:space="preserve"> </w:t>
      </w:r>
      <w:r>
        <w:rPr>
          <w:rFonts w:ascii="游ゴシック" w:eastAsia="游ゴシック" w:hAnsi="游ゴシック" w:cs="ＭＳ Ｐゴシック"/>
          <w:color w:val="000000"/>
          <w:kern w:val="0"/>
          <w:szCs w:val="21"/>
        </w:rPr>
        <w:t xml:space="preserve">                                                            </w:t>
      </w:r>
      <w:proofErr w:type="spellStart"/>
      <w:r w:rsidRPr="007A7594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Nagomi</w:t>
      </w:r>
      <w:proofErr w:type="spellEnd"/>
      <w:r w:rsidRPr="007A7594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 xml:space="preserve"> Koike　（小池　温）</w:t>
      </w:r>
    </w:p>
    <w:p w14:paraId="427FF0A8" w14:textId="77777777" w:rsidR="00D53CAF" w:rsidRPr="00E85DA4" w:rsidRDefault="008B24C9" w:rsidP="007A7594">
      <w:pPr>
        <w:rPr>
          <w:u w:val="single"/>
        </w:rPr>
      </w:pPr>
      <w:r>
        <w:t xml:space="preserve">                           </w:t>
      </w:r>
      <w:r w:rsidR="00697CCC">
        <w:t xml:space="preserve">          </w:t>
      </w:r>
      <w:r>
        <w:t xml:space="preserve"> </w:t>
      </w:r>
      <w:r w:rsidR="0052303F" w:rsidRPr="00E85DA4">
        <w:rPr>
          <w:rFonts w:hint="eastAsia"/>
          <w:u w:val="single"/>
        </w:rPr>
        <w:t>W</w:t>
      </w:r>
      <w:r w:rsidR="0052303F" w:rsidRPr="00E85DA4">
        <w:rPr>
          <w:u w:val="single"/>
        </w:rPr>
        <w:t>ord of the Year (2022)</w:t>
      </w:r>
    </w:p>
    <w:p w14:paraId="41403CCA" w14:textId="77777777" w:rsidR="00CE3623" w:rsidRPr="00E85DA4" w:rsidRDefault="00CE3623" w:rsidP="00D53CAF">
      <w:pPr>
        <w:pStyle w:val="a9"/>
        <w:ind w:leftChars="0" w:left="360"/>
        <w:rPr>
          <w:u w:val="single"/>
        </w:rPr>
      </w:pPr>
    </w:p>
    <w:p w14:paraId="5868F077" w14:textId="77777777" w:rsidR="007A7594" w:rsidRPr="0059008D" w:rsidRDefault="007A7594" w:rsidP="00D53CAF">
      <w:pPr>
        <w:pStyle w:val="a9"/>
        <w:ind w:leftChars="0" w:left="360"/>
        <w:rPr>
          <w:u w:val="single"/>
        </w:rPr>
      </w:pPr>
      <w:r w:rsidRPr="0059008D">
        <w:rPr>
          <w:rFonts w:hint="eastAsia"/>
          <w:u w:val="single"/>
        </w:rPr>
        <w:t>M</w:t>
      </w:r>
      <w:r w:rsidRPr="0059008D">
        <w:rPr>
          <w:u w:val="single"/>
        </w:rPr>
        <w:t>erriam</w:t>
      </w:r>
      <w:r w:rsidR="0059008D" w:rsidRPr="0059008D">
        <w:rPr>
          <w:rFonts w:hint="eastAsia"/>
          <w:u w:val="single"/>
        </w:rPr>
        <w:t>―</w:t>
      </w:r>
      <w:r w:rsidRPr="0059008D">
        <w:rPr>
          <w:u w:val="single"/>
        </w:rPr>
        <w:t xml:space="preserve">Webster Dictionary </w:t>
      </w:r>
    </w:p>
    <w:p w14:paraId="4CDDF253" w14:textId="77777777" w:rsidR="007A7594" w:rsidRDefault="007A7594" w:rsidP="00D53CAF">
      <w:pPr>
        <w:pStyle w:val="a9"/>
        <w:ind w:leftChars="0" w:left="360"/>
      </w:pPr>
      <w:r>
        <w:t>gaslighting    If a couple is in an abusive relationship, like in the 1938 play</w:t>
      </w:r>
    </w:p>
    <w:p w14:paraId="79A645F9" w14:textId="77777777" w:rsidR="00C45A3F" w:rsidRDefault="007A7594" w:rsidP="00D53CAF">
      <w:pPr>
        <w:pStyle w:val="a9"/>
        <w:ind w:leftChars="0" w:left="360"/>
      </w:pPr>
      <w:r>
        <w:t xml:space="preserve">              </w:t>
      </w:r>
      <w:r w:rsidR="00C45A3F">
        <w:t>“Gaslight” that inspired the English term, the act is more likely to be</w:t>
      </w:r>
    </w:p>
    <w:p w14:paraId="7AD749E7" w14:textId="77777777" w:rsidR="00C45A3F" w:rsidRDefault="00C45A3F" w:rsidP="00D53CAF">
      <w:pPr>
        <w:pStyle w:val="a9"/>
        <w:ind w:leftChars="0" w:left="360"/>
      </w:pPr>
      <w:r>
        <w:t xml:space="preserve">              mental domestic violence. </w:t>
      </w:r>
      <w:r>
        <w:t>（心理的虐待）</w:t>
      </w:r>
    </w:p>
    <w:p w14:paraId="303B2B37" w14:textId="77777777" w:rsidR="00C45A3F" w:rsidRDefault="00C45A3F" w:rsidP="00D53CAF">
      <w:pPr>
        <w:pStyle w:val="a9"/>
        <w:ind w:leftChars="0" w:left="360"/>
      </w:pPr>
    </w:p>
    <w:p w14:paraId="68F5A00A" w14:textId="77777777" w:rsidR="00C45A3F" w:rsidRDefault="00C45A3F" w:rsidP="00D53CAF">
      <w:pPr>
        <w:pStyle w:val="a9"/>
        <w:ind w:leftChars="0" w:left="360"/>
      </w:pPr>
      <w:r>
        <w:rPr>
          <w:rFonts w:hint="eastAsia"/>
        </w:rPr>
        <w:t>O</w:t>
      </w:r>
      <w:r>
        <w:t>xford Dictionary</w:t>
      </w:r>
    </w:p>
    <w:p w14:paraId="32098F47" w14:textId="77777777" w:rsidR="007F3A61" w:rsidRDefault="00C45A3F" w:rsidP="00D53CAF">
      <w:pPr>
        <w:pStyle w:val="a9"/>
        <w:ind w:leftChars="0" w:left="360"/>
      </w:pPr>
      <w:r>
        <w:t>goblin mode   A type of behavior that is unapol</w:t>
      </w:r>
      <w:r w:rsidR="007F3A61">
        <w:t>o</w:t>
      </w:r>
      <w:r>
        <w:t>g</w:t>
      </w:r>
      <w:r w:rsidR="007F3A61">
        <w:t>etically self-indulgent, lazy,</w:t>
      </w:r>
    </w:p>
    <w:p w14:paraId="33CA62FF" w14:textId="77777777" w:rsidR="007A7594" w:rsidRDefault="007F3A61" w:rsidP="00D53CAF">
      <w:pPr>
        <w:pStyle w:val="a9"/>
        <w:ind w:leftChars="0" w:left="360"/>
      </w:pPr>
      <w:r>
        <w:t xml:space="preserve">               slovenly or greedy, typically in a way that rejects social norms. </w:t>
      </w:r>
      <w:r w:rsidR="00C45A3F">
        <w:t xml:space="preserve"> </w:t>
      </w:r>
      <w:r w:rsidR="00C45A3F">
        <w:t xml:space="preserve">　</w:t>
      </w:r>
      <w:r w:rsidR="00C45A3F">
        <w:t xml:space="preserve"> </w:t>
      </w:r>
      <w:r w:rsidR="007A7594">
        <w:t xml:space="preserve">  </w:t>
      </w:r>
    </w:p>
    <w:p w14:paraId="7644A00F" w14:textId="6ECAE7F5" w:rsidR="00CE3623" w:rsidRPr="00BA037D" w:rsidRDefault="007F3A61" w:rsidP="00D53CAF">
      <w:pPr>
        <w:pStyle w:val="a9"/>
        <w:ind w:leftChars="0" w:left="360"/>
      </w:pPr>
      <w:r>
        <w:t xml:space="preserve">                (</w:t>
      </w:r>
      <w:r>
        <w:t>わがままで貪欲な</w:t>
      </w:r>
      <w:r w:rsidR="00BA037D">
        <w:t>振る舞い</w:t>
      </w:r>
      <w:r w:rsidR="00BA037D">
        <w:rPr>
          <w:rFonts w:hint="eastAsia"/>
        </w:rPr>
        <w:t>)</w:t>
      </w:r>
      <w:r w:rsidR="00C95145" w:rsidRPr="00C95145">
        <w:t xml:space="preserve"> </w:t>
      </w:r>
      <w:r w:rsidR="00C95145">
        <w:rPr>
          <w:noProof/>
        </w:rPr>
        <w:drawing>
          <wp:inline distT="0" distB="0" distL="0" distR="0" wp14:anchorId="67C2DBF3" wp14:editId="5D05A16C">
            <wp:extent cx="2914650" cy="2095500"/>
            <wp:effectExtent l="0" t="0" r="0" b="0"/>
            <wp:docPr id="2" name="図 2" descr="メガネをし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メガネをした男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4DF8" w14:textId="77777777" w:rsidR="008B24C9" w:rsidRDefault="008B24C9" w:rsidP="00D53CAF">
      <w:pPr>
        <w:pStyle w:val="a9"/>
        <w:ind w:leftChars="0" w:left="360"/>
      </w:pPr>
    </w:p>
    <w:p w14:paraId="1664F9F0" w14:textId="77777777" w:rsidR="00C75FD3" w:rsidRDefault="00697CCC" w:rsidP="00776708">
      <w:r>
        <w:t>C</w:t>
      </w:r>
      <w:r w:rsidR="008B24C9">
        <w:t xml:space="preserve">)                                          </w:t>
      </w:r>
      <w:r>
        <w:t xml:space="preserve">  </w:t>
      </w:r>
      <w:r w:rsidRPr="00697CCC">
        <w:rPr>
          <w:rFonts w:hint="eastAsia"/>
        </w:rPr>
        <w:t xml:space="preserve">  Yoshikazu Miki</w:t>
      </w:r>
      <w:r w:rsidRPr="00697CCC">
        <w:rPr>
          <w:rFonts w:hint="eastAsia"/>
        </w:rPr>
        <w:t xml:space="preserve">　</w:t>
      </w:r>
      <w:r w:rsidRPr="00697CCC">
        <w:rPr>
          <w:rFonts w:hint="eastAsia"/>
        </w:rPr>
        <w:t xml:space="preserve"> (</w:t>
      </w:r>
      <w:r w:rsidRPr="00697CCC">
        <w:rPr>
          <w:rFonts w:hint="eastAsia"/>
        </w:rPr>
        <w:t>三木　義和</w:t>
      </w:r>
      <w:r w:rsidRPr="00697CCC">
        <w:rPr>
          <w:rFonts w:hint="eastAsia"/>
        </w:rPr>
        <w:t>)</w:t>
      </w:r>
    </w:p>
    <w:p w14:paraId="3AD533AB" w14:textId="77777777" w:rsidR="00A95A54" w:rsidRDefault="00A95A54" w:rsidP="00A95A54">
      <w:pPr>
        <w:ind w:firstLineChars="100" w:firstLine="210"/>
      </w:pPr>
      <w:r>
        <w:t>(1</w:t>
      </w:r>
      <w:r w:rsidR="0052303F">
        <w:t>)</w:t>
      </w:r>
      <w:r w:rsidR="00C80772">
        <w:t xml:space="preserve">  </w:t>
      </w:r>
      <w:r>
        <w:t>Merch</w:t>
      </w:r>
    </w:p>
    <w:p w14:paraId="202C0BE7" w14:textId="77777777" w:rsidR="00A95A54" w:rsidRDefault="00A95A54" w:rsidP="00A95A54"/>
    <w:p w14:paraId="54D15C28" w14:textId="77777777" w:rsidR="00A95A54" w:rsidRDefault="00A95A54" w:rsidP="000C692D">
      <w:pPr>
        <w:ind w:firstLineChars="400" w:firstLine="840"/>
      </w:pPr>
      <w:r>
        <w:t xml:space="preserve">New merch from </w:t>
      </w:r>
      <w:proofErr w:type="spellStart"/>
      <w:r>
        <w:t>Britanica</w:t>
      </w:r>
      <w:proofErr w:type="spellEnd"/>
      <w:r>
        <w:t>!</w:t>
      </w:r>
    </w:p>
    <w:p w14:paraId="7EC9500E" w14:textId="77777777" w:rsidR="00A95A54" w:rsidRDefault="00A95A54" w:rsidP="00A95A54"/>
    <w:p w14:paraId="0C112E03" w14:textId="77777777" w:rsidR="00A95A54" w:rsidRDefault="00A95A54" w:rsidP="00A95A54">
      <w:pPr>
        <w:ind w:firstLineChars="100" w:firstLine="210"/>
      </w:pPr>
      <w:r>
        <w:t>(2</w:t>
      </w:r>
      <w:r w:rsidR="0052303F">
        <w:t>)</w:t>
      </w:r>
      <w:r>
        <w:tab/>
        <w:t>Woke:</w:t>
      </w:r>
    </w:p>
    <w:p w14:paraId="0A1EE590" w14:textId="77777777" w:rsidR="00A95A54" w:rsidRDefault="00A95A54" w:rsidP="000C692D">
      <w:pPr>
        <w:ind w:firstLineChars="200" w:firstLine="420"/>
      </w:pPr>
      <w:r>
        <w:t>a slang term that is easing into the mainstream from some varieties of a dialect called</w:t>
      </w:r>
    </w:p>
    <w:p w14:paraId="5E5968D4" w14:textId="77777777" w:rsidR="00A95A54" w:rsidRDefault="00A95A54" w:rsidP="000C692D">
      <w:pPr>
        <w:ind w:firstLineChars="200" w:firstLine="420"/>
      </w:pPr>
      <w:r>
        <w:t xml:space="preserve">African American Vernacular English (sometimes called AAVE)  </w:t>
      </w:r>
    </w:p>
    <w:p w14:paraId="27176A9A" w14:textId="77777777" w:rsidR="00A95A54" w:rsidRDefault="00A95A54" w:rsidP="00A95A54"/>
    <w:p w14:paraId="48616AC4" w14:textId="60125DA8" w:rsidR="00697CCC" w:rsidRDefault="00A95A54" w:rsidP="000C692D">
      <w:pPr>
        <w:ind w:firstLineChars="200" w:firstLine="420"/>
      </w:pPr>
      <w:r>
        <w:t>Stay woke.</w:t>
      </w:r>
    </w:p>
    <w:p w14:paraId="3B9FEFB7" w14:textId="25BFA1D7" w:rsidR="00A425C0" w:rsidRDefault="00A425C0" w:rsidP="000C692D">
      <w:pPr>
        <w:ind w:firstLineChars="200" w:firstLine="420"/>
      </w:pPr>
      <w:r>
        <w:rPr>
          <w:noProof/>
        </w:rPr>
        <w:drawing>
          <wp:inline distT="0" distB="0" distL="0" distR="0" wp14:anchorId="6ED55F94" wp14:editId="70A08B34">
            <wp:extent cx="2762250" cy="2047875"/>
            <wp:effectExtent l="0" t="0" r="0" b="9525"/>
            <wp:docPr id="4" name="図 4" descr="壁に貼られた紙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壁に貼られた紙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AC5B" w14:textId="77777777" w:rsidR="00697CCC" w:rsidRDefault="00697CCC" w:rsidP="00776708"/>
    <w:p w14:paraId="11660005" w14:textId="77777777" w:rsidR="00B07826" w:rsidRDefault="00C75FD3" w:rsidP="00A6140F">
      <w:pPr>
        <w:pStyle w:val="a9"/>
        <w:numPr>
          <w:ilvl w:val="0"/>
          <w:numId w:val="12"/>
        </w:numPr>
        <w:ind w:leftChars="0"/>
      </w:pPr>
      <w:r>
        <w:rPr>
          <w:rFonts w:hint="eastAsia"/>
        </w:rPr>
        <w:t>M</w:t>
      </w:r>
      <w:r>
        <w:t>ain speaker</w:t>
      </w:r>
      <w:r w:rsidR="00B07826">
        <w:t xml:space="preserve">　　　　　　　　　　　　　　　</w:t>
      </w:r>
      <w:r w:rsidR="00B07826">
        <w:t xml:space="preserve"> Hiroshi Hasegawa </w:t>
      </w:r>
      <w:r w:rsidR="00A6140F">
        <w:t>（</w:t>
      </w:r>
      <w:r w:rsidR="00B07826">
        <w:t>長谷川　洋）</w:t>
      </w:r>
    </w:p>
    <w:p w14:paraId="111B74F2" w14:textId="77777777" w:rsidR="00C75FD3" w:rsidRDefault="00C75FD3" w:rsidP="00776708">
      <w:r>
        <w:rPr>
          <w:rFonts w:hint="eastAsia"/>
        </w:rPr>
        <w:t xml:space="preserve"> </w:t>
      </w:r>
      <w:r>
        <w:t xml:space="preserve">                                             </w:t>
      </w:r>
    </w:p>
    <w:p w14:paraId="65621312" w14:textId="22B9202A" w:rsidR="00541F1C" w:rsidRDefault="00B07826" w:rsidP="00067818">
      <w:pPr>
        <w:ind w:firstLineChars="100" w:firstLine="210"/>
        <w:rPr>
          <w:noProof/>
        </w:rPr>
      </w:pPr>
      <w:r>
        <w:t xml:space="preserve">Hiroshi Hasegawa talked about </w:t>
      </w:r>
      <w:r w:rsidR="00541F1C">
        <w:t>Rishi Sunak,</w:t>
      </w:r>
      <w:r w:rsidR="00A86BDD">
        <w:t xml:space="preserve"> </w:t>
      </w:r>
      <w:r w:rsidR="00AF045A">
        <w:t xml:space="preserve">the </w:t>
      </w:r>
      <w:r w:rsidR="00EC1639">
        <w:t xml:space="preserve">first </w:t>
      </w:r>
      <w:r w:rsidR="00541F1C">
        <w:t xml:space="preserve">British </w:t>
      </w:r>
      <w:r w:rsidR="00A86BDD">
        <w:t xml:space="preserve">politician </w:t>
      </w:r>
      <w:r w:rsidR="0028516F">
        <w:t xml:space="preserve">of Indian descent </w:t>
      </w:r>
      <w:r w:rsidR="00A86BDD">
        <w:t xml:space="preserve">who has served </w:t>
      </w:r>
      <w:r w:rsidR="0028516F">
        <w:t xml:space="preserve">as </w:t>
      </w:r>
      <w:r w:rsidR="00A86BDD">
        <w:t>Prime Minister of the United Kingdome and Leader of the Conservative Party since October 2022.</w:t>
      </w:r>
      <w:r w:rsidR="00C95145">
        <w:rPr>
          <w:rFonts w:hint="eastAsia"/>
        </w:rPr>
        <w:t xml:space="preserve">　</w:t>
      </w:r>
      <w:r w:rsidR="00C95145" w:rsidRPr="00C95145">
        <w:t xml:space="preserve"> </w:t>
      </w:r>
    </w:p>
    <w:p w14:paraId="3313A4BB" w14:textId="0A7BC7D4" w:rsidR="00C95145" w:rsidRDefault="00C95145" w:rsidP="00067818">
      <w:pPr>
        <w:ind w:firstLineChars="100" w:firstLine="210"/>
        <w:rPr>
          <w:noProof/>
        </w:rPr>
      </w:pPr>
      <w:r>
        <w:rPr>
          <w:noProof/>
        </w:rPr>
        <w:drawing>
          <wp:inline distT="0" distB="0" distL="0" distR="0" wp14:anchorId="4F44DE55" wp14:editId="201235E7">
            <wp:extent cx="2162175" cy="2028825"/>
            <wp:effectExtent l="0" t="0" r="9525" b="9525"/>
            <wp:docPr id="1" name="図 1" descr="人, 男, 持つ, 微笑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人, 男, 持つ, 微笑み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5C0">
        <w:rPr>
          <w:noProof/>
        </w:rPr>
        <w:drawing>
          <wp:inline distT="0" distB="0" distL="0" distR="0" wp14:anchorId="3D877A95" wp14:editId="11767DE0">
            <wp:extent cx="2514600" cy="2038350"/>
            <wp:effectExtent l="0" t="0" r="0" b="0"/>
            <wp:docPr id="6" name="図 6" descr="人, 屋内, 男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人, 屋内, 男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5C0">
        <w:rPr>
          <w:noProof/>
        </w:rPr>
        <w:lastRenderedPageBreak/>
        <w:drawing>
          <wp:inline distT="0" distB="0" distL="0" distR="0" wp14:anchorId="7D08FA9B" wp14:editId="0EC04BD5">
            <wp:extent cx="2276475" cy="1990725"/>
            <wp:effectExtent l="0" t="0" r="9525" b="9525"/>
            <wp:docPr id="3" name="図 3" descr="人, 屋内, 男, 衣料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人, 屋内, 男, 衣料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5C0">
        <w:rPr>
          <w:rFonts w:hint="eastAsia"/>
          <w:noProof/>
        </w:rPr>
        <w:t xml:space="preserve">　　　</w:t>
      </w:r>
      <w:r w:rsidR="00A425C0">
        <w:rPr>
          <w:noProof/>
        </w:rPr>
        <w:drawing>
          <wp:inline distT="0" distB="0" distL="0" distR="0" wp14:anchorId="4401052C" wp14:editId="76302EE4">
            <wp:extent cx="2390775" cy="1952625"/>
            <wp:effectExtent l="0" t="0" r="9525" b="9525"/>
            <wp:docPr id="5" name="図 5" descr="メガネを掛け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メガネを掛けた男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DC3CA" w14:textId="4C1BE45C" w:rsidR="00A425C0" w:rsidRDefault="00A425C0" w:rsidP="00067818">
      <w:pPr>
        <w:ind w:firstLineChars="100" w:firstLine="210"/>
        <w:rPr>
          <w:rFonts w:hint="eastAsia"/>
        </w:rPr>
      </w:pPr>
    </w:p>
    <w:p w14:paraId="16931D8C" w14:textId="151A911B" w:rsidR="00A425C0" w:rsidRDefault="00A425C0" w:rsidP="00067818">
      <w:pPr>
        <w:ind w:firstLineChars="100" w:firstLine="210"/>
        <w:rPr>
          <w:rFonts w:hint="eastAsia"/>
        </w:rPr>
      </w:pPr>
    </w:p>
    <w:p w14:paraId="1CF437EE" w14:textId="77777777" w:rsidR="00A425C0" w:rsidRPr="00593B78" w:rsidRDefault="00A425C0" w:rsidP="00067818">
      <w:pPr>
        <w:ind w:firstLineChars="100" w:firstLine="210"/>
        <w:rPr>
          <w:rFonts w:hint="eastAsia"/>
        </w:rPr>
      </w:pPr>
    </w:p>
    <w:sectPr w:rsidR="00A425C0" w:rsidRPr="00593B78" w:rsidSect="006434A4">
      <w:footerReference w:type="default" r:id="rId14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719F" w14:textId="77777777" w:rsidR="00F75A8C" w:rsidRDefault="00F75A8C">
      <w:r>
        <w:separator/>
      </w:r>
    </w:p>
  </w:endnote>
  <w:endnote w:type="continuationSeparator" w:id="0">
    <w:p w14:paraId="2C380CD4" w14:textId="77777777" w:rsidR="00F75A8C" w:rsidRDefault="00F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ÿ2dÿ33  ÿ300b40b70c30af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F5B" w14:textId="77777777" w:rsidR="00F75A8C" w:rsidRDefault="00845826">
    <w:pPr>
      <w:pStyle w:val="a3"/>
      <w:ind w:firstLineChars="1400" w:firstLine="3920"/>
    </w:pPr>
    <w:sdt>
      <w:sdtPr>
        <w:rPr>
          <w:rFonts w:asciiTheme="majorHAnsi" w:eastAsiaTheme="majorEastAsia" w:hAnsiTheme="majorHAnsi" w:cstheme="majorBidi"/>
          <w:sz w:val="28"/>
          <w:szCs w:val="28"/>
          <w:lang w:val="ja-JP"/>
        </w:rPr>
        <w:id w:val="-1370297929"/>
      </w:sdtPr>
      <w:sdtEndPr>
        <w:rPr>
          <w:lang w:val="en-US"/>
        </w:rPr>
      </w:sdtEndPr>
      <w:sdtContent>
        <w:r w:rsidR="00F75A8C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="00F75A8C">
          <w:rPr>
            <w:sz w:val="22"/>
            <w:szCs w:val="21"/>
          </w:rPr>
          <w:fldChar w:fldCharType="begin"/>
        </w:r>
        <w:r w:rsidR="00F75A8C">
          <w:instrText>PAGE    \* MERGEFORMAT</w:instrText>
        </w:r>
        <w:r w:rsidR="00F75A8C">
          <w:rPr>
            <w:sz w:val="22"/>
            <w:szCs w:val="21"/>
          </w:rPr>
          <w:fldChar w:fldCharType="separate"/>
        </w:r>
        <w:r w:rsidR="0059008D" w:rsidRPr="0059008D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 w:rsidR="00F75A8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7072A3E8" w14:textId="77777777" w:rsidR="00F75A8C" w:rsidRDefault="00F75A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8B5A" w14:textId="77777777" w:rsidR="00F75A8C" w:rsidRDefault="00F75A8C">
      <w:r>
        <w:separator/>
      </w:r>
    </w:p>
  </w:footnote>
  <w:footnote w:type="continuationSeparator" w:id="0">
    <w:p w14:paraId="4BD31E32" w14:textId="77777777" w:rsidR="00F75A8C" w:rsidRDefault="00F7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3FF3"/>
    <w:multiLevelType w:val="hybridMultilevel"/>
    <w:tmpl w:val="208CF182"/>
    <w:lvl w:ilvl="0" w:tplc="CEEE3256">
      <w:start w:val="1"/>
      <w:numFmt w:val="decimalFullWidth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27089"/>
    <w:multiLevelType w:val="hybridMultilevel"/>
    <w:tmpl w:val="4EF22A40"/>
    <w:lvl w:ilvl="0" w:tplc="A650F3B6">
      <w:start w:val="1"/>
      <w:numFmt w:val="decimalFullWidth"/>
      <w:lvlText w:val="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4331A"/>
    <w:multiLevelType w:val="hybridMultilevel"/>
    <w:tmpl w:val="168C4BD6"/>
    <w:lvl w:ilvl="0" w:tplc="03B23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64459"/>
    <w:multiLevelType w:val="hybridMultilevel"/>
    <w:tmpl w:val="7B0CF860"/>
    <w:lvl w:ilvl="0" w:tplc="A546DF50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EA71FA"/>
    <w:multiLevelType w:val="hybridMultilevel"/>
    <w:tmpl w:val="F8E4DA3A"/>
    <w:lvl w:ilvl="0" w:tplc="6F7EC2BA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F51D0"/>
    <w:multiLevelType w:val="hybridMultilevel"/>
    <w:tmpl w:val="E404036C"/>
    <w:lvl w:ilvl="0" w:tplc="777A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8A1AB9"/>
    <w:multiLevelType w:val="hybridMultilevel"/>
    <w:tmpl w:val="600407C0"/>
    <w:lvl w:ilvl="0" w:tplc="9BCEA7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92492"/>
    <w:multiLevelType w:val="hybridMultilevel"/>
    <w:tmpl w:val="49AE0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822170"/>
    <w:multiLevelType w:val="hybridMultilevel"/>
    <w:tmpl w:val="C908BAB2"/>
    <w:lvl w:ilvl="0" w:tplc="BAC46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B5629C"/>
    <w:multiLevelType w:val="hybridMultilevel"/>
    <w:tmpl w:val="0E263AA6"/>
    <w:lvl w:ilvl="0" w:tplc="6F1A9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B4425"/>
    <w:multiLevelType w:val="hybridMultilevel"/>
    <w:tmpl w:val="836EA0D0"/>
    <w:lvl w:ilvl="0" w:tplc="2E3ADF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220F20"/>
    <w:multiLevelType w:val="hybridMultilevel"/>
    <w:tmpl w:val="D76E3EE6"/>
    <w:lvl w:ilvl="0" w:tplc="E474F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8907720">
    <w:abstractNumId w:val="2"/>
  </w:num>
  <w:num w:numId="2" w16cid:durableId="569770195">
    <w:abstractNumId w:val="9"/>
  </w:num>
  <w:num w:numId="3" w16cid:durableId="1982811476">
    <w:abstractNumId w:val="5"/>
  </w:num>
  <w:num w:numId="4" w16cid:durableId="902913408">
    <w:abstractNumId w:val="0"/>
  </w:num>
  <w:num w:numId="5" w16cid:durableId="1903444950">
    <w:abstractNumId w:val="11"/>
  </w:num>
  <w:num w:numId="6" w16cid:durableId="35474230">
    <w:abstractNumId w:val="6"/>
  </w:num>
  <w:num w:numId="7" w16cid:durableId="1724326111">
    <w:abstractNumId w:val="7"/>
  </w:num>
  <w:num w:numId="8" w16cid:durableId="1494449028">
    <w:abstractNumId w:val="1"/>
  </w:num>
  <w:num w:numId="9" w16cid:durableId="607393221">
    <w:abstractNumId w:val="4"/>
  </w:num>
  <w:num w:numId="10" w16cid:durableId="1611356839">
    <w:abstractNumId w:val="10"/>
  </w:num>
  <w:num w:numId="11" w16cid:durableId="506942781">
    <w:abstractNumId w:val="3"/>
  </w:num>
  <w:num w:numId="12" w16cid:durableId="1172838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4E"/>
    <w:rsid w:val="00012A27"/>
    <w:rsid w:val="000244A1"/>
    <w:rsid w:val="00027745"/>
    <w:rsid w:val="000314FB"/>
    <w:rsid w:val="000416B9"/>
    <w:rsid w:val="00051810"/>
    <w:rsid w:val="000534FB"/>
    <w:rsid w:val="00067628"/>
    <w:rsid w:val="00067818"/>
    <w:rsid w:val="00072DEB"/>
    <w:rsid w:val="00074BEC"/>
    <w:rsid w:val="00074CA2"/>
    <w:rsid w:val="00077559"/>
    <w:rsid w:val="00081E5E"/>
    <w:rsid w:val="000838A9"/>
    <w:rsid w:val="0008466E"/>
    <w:rsid w:val="00084CBD"/>
    <w:rsid w:val="00097A18"/>
    <w:rsid w:val="000A4526"/>
    <w:rsid w:val="000A4D8E"/>
    <w:rsid w:val="000B00C9"/>
    <w:rsid w:val="000C692D"/>
    <w:rsid w:val="000D5B59"/>
    <w:rsid w:val="000D64BD"/>
    <w:rsid w:val="000E5D14"/>
    <w:rsid w:val="000F7DAF"/>
    <w:rsid w:val="00104B89"/>
    <w:rsid w:val="00120A9F"/>
    <w:rsid w:val="001326DD"/>
    <w:rsid w:val="001353E5"/>
    <w:rsid w:val="00136AC5"/>
    <w:rsid w:val="00142C5A"/>
    <w:rsid w:val="00143B72"/>
    <w:rsid w:val="0014442E"/>
    <w:rsid w:val="00145B4D"/>
    <w:rsid w:val="00175C9A"/>
    <w:rsid w:val="00180A3C"/>
    <w:rsid w:val="001907DC"/>
    <w:rsid w:val="0019770E"/>
    <w:rsid w:val="001A465D"/>
    <w:rsid w:val="001B41D4"/>
    <w:rsid w:val="001B498D"/>
    <w:rsid w:val="001B50C2"/>
    <w:rsid w:val="001C2383"/>
    <w:rsid w:val="001C4830"/>
    <w:rsid w:val="00202116"/>
    <w:rsid w:val="00212262"/>
    <w:rsid w:val="00214D4D"/>
    <w:rsid w:val="0021702F"/>
    <w:rsid w:val="00240D57"/>
    <w:rsid w:val="002479C4"/>
    <w:rsid w:val="002501BF"/>
    <w:rsid w:val="00253AE7"/>
    <w:rsid w:val="00274CFC"/>
    <w:rsid w:val="00281D76"/>
    <w:rsid w:val="00283977"/>
    <w:rsid w:val="0028516F"/>
    <w:rsid w:val="00286354"/>
    <w:rsid w:val="00297CD9"/>
    <w:rsid w:val="002A4B01"/>
    <w:rsid w:val="002B1ADF"/>
    <w:rsid w:val="002B4584"/>
    <w:rsid w:val="002B47F6"/>
    <w:rsid w:val="002C787A"/>
    <w:rsid w:val="002E1239"/>
    <w:rsid w:val="002F6C2D"/>
    <w:rsid w:val="0030335D"/>
    <w:rsid w:val="003077B8"/>
    <w:rsid w:val="003118DA"/>
    <w:rsid w:val="003210EF"/>
    <w:rsid w:val="00322931"/>
    <w:rsid w:val="00330449"/>
    <w:rsid w:val="003304BC"/>
    <w:rsid w:val="00340035"/>
    <w:rsid w:val="0034679B"/>
    <w:rsid w:val="00356B9B"/>
    <w:rsid w:val="00357245"/>
    <w:rsid w:val="00357C5F"/>
    <w:rsid w:val="00363763"/>
    <w:rsid w:val="00364D29"/>
    <w:rsid w:val="00365F52"/>
    <w:rsid w:val="0037243C"/>
    <w:rsid w:val="00374ED1"/>
    <w:rsid w:val="00383FEA"/>
    <w:rsid w:val="00390674"/>
    <w:rsid w:val="00393489"/>
    <w:rsid w:val="00393FB7"/>
    <w:rsid w:val="003A06DA"/>
    <w:rsid w:val="003B75EA"/>
    <w:rsid w:val="003B785C"/>
    <w:rsid w:val="003C27A3"/>
    <w:rsid w:val="003C712B"/>
    <w:rsid w:val="003E3DA1"/>
    <w:rsid w:val="003F165E"/>
    <w:rsid w:val="003F76D9"/>
    <w:rsid w:val="00400414"/>
    <w:rsid w:val="00400633"/>
    <w:rsid w:val="00402BD2"/>
    <w:rsid w:val="00404694"/>
    <w:rsid w:val="00416D8A"/>
    <w:rsid w:val="00441877"/>
    <w:rsid w:val="004423D8"/>
    <w:rsid w:val="00451ACE"/>
    <w:rsid w:val="004529D3"/>
    <w:rsid w:val="00453E23"/>
    <w:rsid w:val="00453E44"/>
    <w:rsid w:val="00454592"/>
    <w:rsid w:val="00481CA8"/>
    <w:rsid w:val="0049706A"/>
    <w:rsid w:val="004A5424"/>
    <w:rsid w:val="004B009B"/>
    <w:rsid w:val="004B00F3"/>
    <w:rsid w:val="004C6AA1"/>
    <w:rsid w:val="004D5C89"/>
    <w:rsid w:val="004E306C"/>
    <w:rsid w:val="00506948"/>
    <w:rsid w:val="00512E76"/>
    <w:rsid w:val="0051465D"/>
    <w:rsid w:val="0051716E"/>
    <w:rsid w:val="0052303F"/>
    <w:rsid w:val="0052450F"/>
    <w:rsid w:val="00526A2B"/>
    <w:rsid w:val="005324C0"/>
    <w:rsid w:val="00535B8C"/>
    <w:rsid w:val="00536FE4"/>
    <w:rsid w:val="00541F1C"/>
    <w:rsid w:val="00550D18"/>
    <w:rsid w:val="00553CA8"/>
    <w:rsid w:val="00554C8E"/>
    <w:rsid w:val="00555345"/>
    <w:rsid w:val="00563684"/>
    <w:rsid w:val="00572CD6"/>
    <w:rsid w:val="00584EA8"/>
    <w:rsid w:val="0059008D"/>
    <w:rsid w:val="00593B78"/>
    <w:rsid w:val="00594EDD"/>
    <w:rsid w:val="0059782C"/>
    <w:rsid w:val="005A257E"/>
    <w:rsid w:val="005A690B"/>
    <w:rsid w:val="005A720A"/>
    <w:rsid w:val="005A7F13"/>
    <w:rsid w:val="005C38DF"/>
    <w:rsid w:val="005C7F90"/>
    <w:rsid w:val="005D1C88"/>
    <w:rsid w:val="005D2BCC"/>
    <w:rsid w:val="005E2084"/>
    <w:rsid w:val="005E467A"/>
    <w:rsid w:val="005E5650"/>
    <w:rsid w:val="005F1497"/>
    <w:rsid w:val="005F17F9"/>
    <w:rsid w:val="005F2337"/>
    <w:rsid w:val="00624CCD"/>
    <w:rsid w:val="00625816"/>
    <w:rsid w:val="00635864"/>
    <w:rsid w:val="0063608D"/>
    <w:rsid w:val="0063625E"/>
    <w:rsid w:val="006401E2"/>
    <w:rsid w:val="00641D49"/>
    <w:rsid w:val="006434A4"/>
    <w:rsid w:val="00650F9C"/>
    <w:rsid w:val="006512A1"/>
    <w:rsid w:val="00662901"/>
    <w:rsid w:val="0066782C"/>
    <w:rsid w:val="00697CCC"/>
    <w:rsid w:val="006A26F8"/>
    <w:rsid w:val="006A69C9"/>
    <w:rsid w:val="006B069B"/>
    <w:rsid w:val="006B763C"/>
    <w:rsid w:val="006B7BAD"/>
    <w:rsid w:val="006E05EE"/>
    <w:rsid w:val="006E36E4"/>
    <w:rsid w:val="006F1CEE"/>
    <w:rsid w:val="006F5DE2"/>
    <w:rsid w:val="006F73A1"/>
    <w:rsid w:val="007011E6"/>
    <w:rsid w:val="00714228"/>
    <w:rsid w:val="00716993"/>
    <w:rsid w:val="00723224"/>
    <w:rsid w:val="00727D50"/>
    <w:rsid w:val="00731076"/>
    <w:rsid w:val="007500C7"/>
    <w:rsid w:val="007520E8"/>
    <w:rsid w:val="00760C24"/>
    <w:rsid w:val="00763AB2"/>
    <w:rsid w:val="00776708"/>
    <w:rsid w:val="007A6DA2"/>
    <w:rsid w:val="007A7594"/>
    <w:rsid w:val="007C22BF"/>
    <w:rsid w:val="007D3E53"/>
    <w:rsid w:val="007E08DC"/>
    <w:rsid w:val="007F3A61"/>
    <w:rsid w:val="008045D8"/>
    <w:rsid w:val="00811329"/>
    <w:rsid w:val="008125E3"/>
    <w:rsid w:val="00817B54"/>
    <w:rsid w:val="00821D3D"/>
    <w:rsid w:val="0082482A"/>
    <w:rsid w:val="0083080F"/>
    <w:rsid w:val="00856FF4"/>
    <w:rsid w:val="00860EF1"/>
    <w:rsid w:val="00877549"/>
    <w:rsid w:val="008A2040"/>
    <w:rsid w:val="008B24C9"/>
    <w:rsid w:val="008C1497"/>
    <w:rsid w:val="008C3EAF"/>
    <w:rsid w:val="008D3C18"/>
    <w:rsid w:val="008D56E6"/>
    <w:rsid w:val="008D7C1B"/>
    <w:rsid w:val="008E5D1E"/>
    <w:rsid w:val="008F22DA"/>
    <w:rsid w:val="00913AA9"/>
    <w:rsid w:val="009172DA"/>
    <w:rsid w:val="009243A2"/>
    <w:rsid w:val="00931823"/>
    <w:rsid w:val="009358B6"/>
    <w:rsid w:val="00947626"/>
    <w:rsid w:val="0095628E"/>
    <w:rsid w:val="00957AA0"/>
    <w:rsid w:val="009621EA"/>
    <w:rsid w:val="0096268E"/>
    <w:rsid w:val="00964179"/>
    <w:rsid w:val="00983D72"/>
    <w:rsid w:val="009929E7"/>
    <w:rsid w:val="009956FB"/>
    <w:rsid w:val="00996CC1"/>
    <w:rsid w:val="009A02F1"/>
    <w:rsid w:val="009E5170"/>
    <w:rsid w:val="009E6364"/>
    <w:rsid w:val="009E715F"/>
    <w:rsid w:val="009F259B"/>
    <w:rsid w:val="00A10F94"/>
    <w:rsid w:val="00A1114D"/>
    <w:rsid w:val="00A425C0"/>
    <w:rsid w:val="00A47C5F"/>
    <w:rsid w:val="00A55A4E"/>
    <w:rsid w:val="00A6140F"/>
    <w:rsid w:val="00A667FB"/>
    <w:rsid w:val="00A74091"/>
    <w:rsid w:val="00A86BDD"/>
    <w:rsid w:val="00A87230"/>
    <w:rsid w:val="00A87FB5"/>
    <w:rsid w:val="00A95A54"/>
    <w:rsid w:val="00A96CD0"/>
    <w:rsid w:val="00AA6469"/>
    <w:rsid w:val="00AB2CFE"/>
    <w:rsid w:val="00AD34B7"/>
    <w:rsid w:val="00AF045A"/>
    <w:rsid w:val="00B02677"/>
    <w:rsid w:val="00B07826"/>
    <w:rsid w:val="00B26C20"/>
    <w:rsid w:val="00B30902"/>
    <w:rsid w:val="00B364D7"/>
    <w:rsid w:val="00B6158D"/>
    <w:rsid w:val="00B6591A"/>
    <w:rsid w:val="00B738B3"/>
    <w:rsid w:val="00B875FD"/>
    <w:rsid w:val="00B937D2"/>
    <w:rsid w:val="00B96B72"/>
    <w:rsid w:val="00B976F5"/>
    <w:rsid w:val="00BA037D"/>
    <w:rsid w:val="00BB74FB"/>
    <w:rsid w:val="00BC020A"/>
    <w:rsid w:val="00BC0445"/>
    <w:rsid w:val="00BC73AC"/>
    <w:rsid w:val="00BC7D97"/>
    <w:rsid w:val="00BD2350"/>
    <w:rsid w:val="00BE41A5"/>
    <w:rsid w:val="00BE5650"/>
    <w:rsid w:val="00BE7A35"/>
    <w:rsid w:val="00BF30DF"/>
    <w:rsid w:val="00C44BE0"/>
    <w:rsid w:val="00C45A3F"/>
    <w:rsid w:val="00C50470"/>
    <w:rsid w:val="00C67053"/>
    <w:rsid w:val="00C73F2F"/>
    <w:rsid w:val="00C75FD3"/>
    <w:rsid w:val="00C80772"/>
    <w:rsid w:val="00C8564E"/>
    <w:rsid w:val="00C9121E"/>
    <w:rsid w:val="00C94C02"/>
    <w:rsid w:val="00C95145"/>
    <w:rsid w:val="00CA3487"/>
    <w:rsid w:val="00CC52A7"/>
    <w:rsid w:val="00CC6737"/>
    <w:rsid w:val="00CD05DC"/>
    <w:rsid w:val="00CD1600"/>
    <w:rsid w:val="00CD7CE4"/>
    <w:rsid w:val="00CE1D4A"/>
    <w:rsid w:val="00CE3623"/>
    <w:rsid w:val="00CF48DB"/>
    <w:rsid w:val="00D00CBD"/>
    <w:rsid w:val="00D010E4"/>
    <w:rsid w:val="00D16769"/>
    <w:rsid w:val="00D229A7"/>
    <w:rsid w:val="00D2387F"/>
    <w:rsid w:val="00D37E8F"/>
    <w:rsid w:val="00D4245B"/>
    <w:rsid w:val="00D42A3E"/>
    <w:rsid w:val="00D53CAF"/>
    <w:rsid w:val="00D70ECE"/>
    <w:rsid w:val="00D73195"/>
    <w:rsid w:val="00D9586B"/>
    <w:rsid w:val="00DA7648"/>
    <w:rsid w:val="00DB001B"/>
    <w:rsid w:val="00DC1AF6"/>
    <w:rsid w:val="00DC3F27"/>
    <w:rsid w:val="00DC556A"/>
    <w:rsid w:val="00DE0C71"/>
    <w:rsid w:val="00DE4599"/>
    <w:rsid w:val="00DF7571"/>
    <w:rsid w:val="00E055DA"/>
    <w:rsid w:val="00E11246"/>
    <w:rsid w:val="00E22AFA"/>
    <w:rsid w:val="00E25D63"/>
    <w:rsid w:val="00E4455D"/>
    <w:rsid w:val="00E67326"/>
    <w:rsid w:val="00E67F54"/>
    <w:rsid w:val="00E74216"/>
    <w:rsid w:val="00E7737E"/>
    <w:rsid w:val="00E8208E"/>
    <w:rsid w:val="00E85DA4"/>
    <w:rsid w:val="00E90C4B"/>
    <w:rsid w:val="00E96A78"/>
    <w:rsid w:val="00EB5268"/>
    <w:rsid w:val="00EC1639"/>
    <w:rsid w:val="00ED09EA"/>
    <w:rsid w:val="00ED0C8B"/>
    <w:rsid w:val="00ED1688"/>
    <w:rsid w:val="00ED2BB5"/>
    <w:rsid w:val="00EE3C0E"/>
    <w:rsid w:val="00EE7214"/>
    <w:rsid w:val="00EF3229"/>
    <w:rsid w:val="00F01180"/>
    <w:rsid w:val="00F1484D"/>
    <w:rsid w:val="00F2455E"/>
    <w:rsid w:val="00F42D4A"/>
    <w:rsid w:val="00F62124"/>
    <w:rsid w:val="00F6525E"/>
    <w:rsid w:val="00F73E7F"/>
    <w:rsid w:val="00F75A8C"/>
    <w:rsid w:val="00F8160A"/>
    <w:rsid w:val="00F841F6"/>
    <w:rsid w:val="00F9469F"/>
    <w:rsid w:val="00F951B6"/>
    <w:rsid w:val="00FA0ECB"/>
    <w:rsid w:val="00FA7F8D"/>
    <w:rsid w:val="00FB1818"/>
    <w:rsid w:val="00FB5267"/>
    <w:rsid w:val="00FD2343"/>
    <w:rsid w:val="00FD529E"/>
    <w:rsid w:val="00FD62E5"/>
    <w:rsid w:val="00FE0D36"/>
    <w:rsid w:val="00FE2AF6"/>
    <w:rsid w:val="00FF5068"/>
    <w:rsid w:val="00FF7E5E"/>
    <w:rsid w:val="148043E9"/>
    <w:rsid w:val="3AE00B35"/>
    <w:rsid w:val="43273B10"/>
    <w:rsid w:val="442A4901"/>
    <w:rsid w:val="5000700D"/>
    <w:rsid w:val="50062F80"/>
    <w:rsid w:val="58FA49F1"/>
    <w:rsid w:val="634A628C"/>
    <w:rsid w:val="68780A93"/>
    <w:rsid w:val="6E3D2B7D"/>
    <w:rsid w:val="6E5C26BF"/>
    <w:rsid w:val="7BC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A848C15"/>
  <w15:docId w15:val="{B8B6F57D-5F79-4CBE-8362-3BE85F1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F951B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26C20"/>
  </w:style>
  <w:style w:type="character" w:customStyle="1" w:styleId="ab">
    <w:name w:val="日付 (文字)"/>
    <w:basedOn w:val="a0"/>
    <w:link w:val="aa"/>
    <w:uiPriority w:val="99"/>
    <w:semiHidden/>
    <w:rsid w:val="00B26C2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10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4B8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4B8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951B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9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818012664985</dc:creator>
  <cp:lastModifiedBy>岡田 茂富</cp:lastModifiedBy>
  <cp:revision>2</cp:revision>
  <cp:lastPrinted>2022-07-22T19:06:00Z</cp:lastPrinted>
  <dcterms:created xsi:type="dcterms:W3CDTF">2022-12-31T08:17:00Z</dcterms:created>
  <dcterms:modified xsi:type="dcterms:W3CDTF">2022-12-31T08:17:00Z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